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1089847032901,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7813403312)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1022201136231,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2222034269)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1022300632881,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2302038822)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«УПРАВЛЯЮЩАЯ КОМПАНИЯ ЖКХ «ЗЕЛЕНЫЙ ДОМ»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1033917002360,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3917018082)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1037700012822,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7736209043)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«Сибинтех»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1082221002951,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2221132859)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«Спецавтоматика-С»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1089848034924,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7801483289)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«Водоснабжение и водоотведение»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1077761625985,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7715671257)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1095405024835,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5405402660)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«Тенгри»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1030400733747,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0411110673)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«АлтайКапСтрой»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1082222003203,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2222072793)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«СтОИК»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1067847354706,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7841330899)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«Ремонтно-Строительное Управление «МАСТЕР»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1099847022912,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7813459795)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«МК-Альянс»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1079847050524,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7813367199)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«Ай Пи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1107847045261,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7813465069)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«Дорожное эксплуатационное предприятие №219»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1050400677095,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0408011023)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«Строительно-монтажная компания «КИТ»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1102224000251,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2224138288)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«ВИКАР-Инжиниринг»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1067761783869,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7733590610)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«Импульс Промышленные Котельные»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1025002880154,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5024051405)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«Партнеринвестстрой»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1035008252840,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5041015206)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«ИнжинирингСтрой»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1064214012510,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4214026596)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1047796917420,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7722532078)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«ПромГазСервис»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1063525102244,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3525167358)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1042201922355,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2221065144)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«Академэлектромонтаж»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1037843038595,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7803064678)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«БАЛТИКОН»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1037843077711,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7825503760)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«Мехколоннастрой»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1026000902619,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6002007309)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5087746173884,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7725647207)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«СпецСтройСоюз»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1107847039211,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7838438719)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«ВитаСтрой»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1107847036769,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7842424758)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«Межрегиональная Компания «Транстелесеть»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1042202261848,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2225062120)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«Управление инвестициями»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1073917007328,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3916012842)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1079847102081,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7801454496)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«Рузбус»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1025007461214,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5073002520)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«СтройШат»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1035010102324,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5049013810)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«Строй-Авангард»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1089847343101,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7804398715)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«Вега-777»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1023901646922,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3907027916)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7810087651)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«ЖелезоБетон»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1083925006802,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3917500754)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«Скат-Кескус»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1089847351220,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7839390210)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1063905083791,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3905078217)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«Тепломонтаж-сервис»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1037821022095,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7810153664)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«Седьмое СМУ»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1097847212330,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7810560902)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«Невское»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1027806077265,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7825688172)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«Теплоцентраль»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1025001628134,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5013006792)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1026103745744,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6165038737)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1077847210759,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7811370291)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«Птерро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1023902052954,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3912008179)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«Полет и 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1056758426372,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6729032192)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Строительная Компания «Терра»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5067847541834,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7802372052)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1085406040103,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5406506326)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1065404013564,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5404267190)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