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АРУС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74665270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878084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ниверсал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590500956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52669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