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августа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«Модулор»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1085404021966,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5404368342)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«ВодоСтройПроект»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1127847245250,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7801573743)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августа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