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«Логос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230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71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