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«Сантехтеплострой»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1092302001934,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2302062060)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«АМТЭЛ»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1037800034777,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7801088899)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«Строительство и Ремонт Трубопроводов»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1147847041418,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7816580006)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многопрофильная фирма «Строймонтаж»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1026102225379,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6150015960)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С-061-6150015960-30092010-732/3,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многопрофильная фирма «Строймонтаж»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1026102225379,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6150015960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1133926011834,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3906291393)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С-039-3906291393-05042013-970/1,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1133926011834,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3906291393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