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«БАЛТМОНТАЖ - XXI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1037843102857,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7825427526)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«Сибирская Строительная Компания «ЭталонПром»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1105410000640,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5410030343)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03.10.2016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