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506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907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го акционерного общества «Бум 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4689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510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ПРАКТИК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76249198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2463981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9.03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СервисП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343500099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3530319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3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