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ои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203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5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АМЭК-В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86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60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