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«ЛЕНИНЖПРОЕКТ»</w:t>
      </w:r>
      <w:r w:rsidR="00B9210B" w:rsidRPr="00241327">
        <w:rPr>
          <w:sz w:val="22"/>
          <w:szCs w:val="22"/>
          <w:lang w:val="en-US"/>
        </w:rPr>
        <w:t xml:space="preserve"> (ОГРН 1174704017839,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4705075676)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«ЛЕНИНЖПРОЕКТ»</w:t>
      </w:r>
      <w:r w:rsidRPr="00496A50">
        <w:rPr>
          <w:sz w:val="22"/>
          <w:szCs w:val="22"/>
        </w:rPr>
        <w:t xml:space="preserve"> (ОГРН 1174704017839,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4705075676)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