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30/2019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октября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«Региональная Строительная Компания»</w:t>
      </w:r>
      <w:r w:rsidR="00B9210B" w:rsidRPr="00241327">
        <w:rPr>
          <w:sz w:val="22"/>
          <w:szCs w:val="22"/>
          <w:lang w:val="en-US"/>
        </w:rPr>
        <w:t xml:space="preserve"> (ОГРН 1117847078711,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7805546726)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«Региональная Строительная Компания»</w:t>
      </w:r>
      <w:r w:rsidRPr="00496A50">
        <w:rPr>
          <w:sz w:val="22"/>
          <w:szCs w:val="22"/>
        </w:rPr>
        <w:t xml:space="preserve"> (ОГРН 1117847078711,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7805546726)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октября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