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тектурное бюро Сергей Гурнов и партнер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3140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173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СК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1265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380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