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«АРДА»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1089847071412,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7801461736)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«ВЕЛЕС»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1027802761370,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7805129754)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