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«Монтажно-Строительное Управление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1089847399850,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7811419892)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«Газстрой Компани»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1123926050643,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3906273676)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«Унимакс»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1062221040551,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2221116215)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1082222002862,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2222072465)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«ТрансСтройРегион»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1115476133211,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5401351870)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1082635004980,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2634080419)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