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феврал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Ундин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390600418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706234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роизводственное строительно-монтажное объединение «АМПИ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84740907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732431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8 феврал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