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«ЛИСИ-строй»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1057810307334,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7810027243)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«Сапфир»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1026102221309,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6150011965)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6150056042)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«Элитстрой-Чемал»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1080411004960,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0411139866)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1085407000931,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5407046022)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«Элитстрой-Онгудай»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1080404000533,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0404007530)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1077203027637,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7204110100)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Строительно-Производственная Компания «АрмСибСтрой»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1085401022827,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5401317847)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«АРАМИС»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2225106698)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«Катунь»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1020400745683,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0411003872)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«ГЕРМЕТСТРОЙ»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1077763210447,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7714720952)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«Наяда-Урал»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1096672019773,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6672306777)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«Инженерный центр «Альтерэн»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1037816041702,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7806045680)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«ФОМИЧ»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1037804053209,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7802018044)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«Каскад-3»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1023902006171,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3911009606)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«Альянс»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1076168003900,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6168017823)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«Балтдордомстрой»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1073905022938,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3905086666)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1056162033366,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6162044002)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1072223002390,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2223058015)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«Элитстрой-Кош-Агач»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1080401002791,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0401006680)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