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емлеустро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7030053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31070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нтех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77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75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