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компания «ФРА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1475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5172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РА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190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302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РУПП КОНТРОЛЯ И КАЧЕ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6680767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6622290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3646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297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8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