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«Группа Компаний «Городские инженерные системы»</w:t>
      </w:r>
      <w:r w:rsidR="00B9210B" w:rsidRPr="00241327">
        <w:rPr>
          <w:sz w:val="22"/>
          <w:szCs w:val="22"/>
          <w:lang w:val="en-US"/>
        </w:rPr>
        <w:t xml:space="preserve"> (ОГРН 1083444008174,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3444163161)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«Группа Компаний «Городские инженерные системы»</w:t>
      </w:r>
      <w:r w:rsidRPr="00496A50">
        <w:rPr>
          <w:sz w:val="22"/>
          <w:szCs w:val="22"/>
        </w:rPr>
        <w:t xml:space="preserve"> (ОГРН 1083444008174,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3444163161)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