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0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апре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итяз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860009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302813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овосибирский строительный тре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540418053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26261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АБЭ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04110010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14935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МУ-30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0554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1255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-Оптим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10037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3359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БАЗ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16208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4030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лтайгазаппара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51801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7316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Э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40101246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3257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8 апре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