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октября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2.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2.1.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«ЛенСтройПроект»</w:t>
      </w:r>
      <w:r w:rsidR="0098382E" w:rsidRPr="00A319DF">
        <w:rPr>
          <w:sz w:val="22"/>
          <w:szCs w:val="22"/>
          <w:lang w:val="en-US"/>
        </w:rPr>
        <w:t xml:space="preserve"> (ОГРН 1187847046408,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7811682692)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22.10.2025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октября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